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C5A5C" w14:textId="77777777" w:rsidR="00B244AE" w:rsidRDefault="002A265F" w:rsidP="00814396">
      <w:pPr>
        <w:rPr>
          <w:rFonts w:ascii="Copperplate" w:hAnsi="Copperplate"/>
          <w:b/>
          <w:noProof/>
          <w:color w:val="000000"/>
          <w:sz w:val="28"/>
        </w:rPr>
      </w:pPr>
      <w:r>
        <w:rPr>
          <w:rFonts w:ascii="Copperplate" w:hAnsi="Copperplate"/>
          <w:b/>
          <w:noProof/>
          <w:color w:val="000000"/>
          <w:sz w:val="28"/>
          <w:szCs w:val="20"/>
          <w:lang w:eastAsia="zh-CN"/>
        </w:rPr>
        <mc:AlternateContent>
          <mc:Choice Requires="wps">
            <w:drawing>
              <wp:anchor distT="0" distB="0" distL="114300" distR="114300" simplePos="0" relativeHeight="251657728" behindDoc="0" locked="0" layoutInCell="1" allowOverlap="1" wp14:anchorId="2DE6F3B2" wp14:editId="101FC32B">
                <wp:simplePos x="0" y="0"/>
                <wp:positionH relativeFrom="column">
                  <wp:posOffset>417195</wp:posOffset>
                </wp:positionH>
                <wp:positionV relativeFrom="paragraph">
                  <wp:posOffset>231140</wp:posOffset>
                </wp:positionV>
                <wp:extent cx="5715000" cy="685800"/>
                <wp:effectExtent l="0" t="254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D8EF162" w14:textId="3B76A8FB" w:rsidR="00E941E8" w:rsidRPr="00C60AF5" w:rsidRDefault="00E62544" w:rsidP="00814396">
                            <w:pPr>
                              <w:jc w:val="center"/>
                              <w:rPr>
                                <w:rFonts w:ascii="Copperplate" w:hAnsi="Copperplate"/>
                                <w:b/>
                                <w:color w:val="000000"/>
                                <w:sz w:val="28"/>
                                <w:u w:val="single"/>
                              </w:rPr>
                            </w:pPr>
                            <w:r>
                              <w:rPr>
                                <w:rFonts w:ascii="Copperplate" w:hAnsi="Copperplate"/>
                                <w:b/>
                                <w:color w:val="000000"/>
                                <w:sz w:val="28"/>
                                <w:u w:val="single"/>
                              </w:rPr>
                              <w:t>Wesley Chapel</w:t>
                            </w:r>
                            <w:r w:rsidR="00E941E8" w:rsidRPr="00C60AF5">
                              <w:rPr>
                                <w:rFonts w:ascii="Copperplate" w:hAnsi="Copperplate"/>
                                <w:b/>
                                <w:color w:val="000000"/>
                                <w:sz w:val="28"/>
                                <w:u w:val="single"/>
                              </w:rPr>
                              <w:t xml:space="preserve"> High School Advanced Placement </w:t>
                            </w:r>
                          </w:p>
                          <w:p w14:paraId="5FCF0F3F" w14:textId="77777777" w:rsidR="00E941E8" w:rsidRPr="00C60AF5" w:rsidRDefault="00E941E8" w:rsidP="00814396">
                            <w:pPr>
                              <w:jc w:val="center"/>
                              <w:rPr>
                                <w:rFonts w:ascii="Copperplate" w:hAnsi="Copperplate"/>
                                <w:b/>
                                <w:color w:val="000000"/>
                                <w:sz w:val="28"/>
                                <w:u w:val="single"/>
                              </w:rPr>
                            </w:pPr>
                            <w:r w:rsidRPr="00C60AF5">
                              <w:rPr>
                                <w:rFonts w:ascii="Copperplate" w:hAnsi="Copperplate"/>
                                <w:b/>
                                <w:color w:val="000000"/>
                                <w:sz w:val="28"/>
                                <w:u w:val="single"/>
                              </w:rPr>
                              <w:t>Program Expectations &amp; Agreement</w:t>
                            </w:r>
                          </w:p>
                          <w:p w14:paraId="2588CB24" w14:textId="77777777" w:rsidR="00E941E8" w:rsidRPr="00C60AF5" w:rsidRDefault="00E941E8">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6F3B2" id="_x0000_t202" coordsize="21600,21600" o:spt="202" path="m,l,21600r21600,l21600,xe">
                <v:stroke joinstyle="miter"/>
                <v:path gradientshapeok="t" o:connecttype="rect"/>
              </v:shapetype>
              <v:shape id="Text Box 3" o:spid="_x0000_s1026" type="#_x0000_t202" style="position:absolute;margin-left:32.85pt;margin-top:18.2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" filled="f" stroked="f">
                <v:textbox>
                  <w:txbxContent>
                    <w:p w14:paraId="2D8EF162" w14:textId="3B76A8FB" w:rsidR="00E941E8" w:rsidRPr="00C60AF5" w:rsidRDefault="00E62544" w:rsidP="00814396">
                      <w:pPr>
                        <w:jc w:val="center"/>
                        <w:rPr>
                          <w:rFonts w:ascii="Copperplate" w:hAnsi="Copperplate"/>
                          <w:b/>
                          <w:color w:val="000000"/>
                          <w:sz w:val="28"/>
                          <w:u w:val="single"/>
                        </w:rPr>
                      </w:pPr>
                      <w:r>
                        <w:rPr>
                          <w:rFonts w:ascii="Copperplate" w:hAnsi="Copperplate"/>
                          <w:b/>
                          <w:color w:val="000000"/>
                          <w:sz w:val="28"/>
                          <w:u w:val="single"/>
                        </w:rPr>
                        <w:t>Wesley Chapel</w:t>
                      </w:r>
                      <w:r w:rsidR="00E941E8" w:rsidRPr="00C60AF5">
                        <w:rPr>
                          <w:rFonts w:ascii="Copperplate" w:hAnsi="Copperplate"/>
                          <w:b/>
                          <w:color w:val="000000"/>
                          <w:sz w:val="28"/>
                          <w:u w:val="single"/>
                        </w:rPr>
                        <w:t xml:space="preserve"> High School Advanced Placement </w:t>
                      </w:r>
                    </w:p>
                    <w:p w14:paraId="5FCF0F3F" w14:textId="77777777" w:rsidR="00E941E8" w:rsidRPr="00C60AF5" w:rsidRDefault="00E941E8" w:rsidP="00814396">
                      <w:pPr>
                        <w:jc w:val="center"/>
                        <w:rPr>
                          <w:rFonts w:ascii="Copperplate" w:hAnsi="Copperplate"/>
                          <w:b/>
                          <w:color w:val="000000"/>
                          <w:sz w:val="28"/>
                          <w:u w:val="single"/>
                        </w:rPr>
                      </w:pPr>
                      <w:r w:rsidRPr="00C60AF5">
                        <w:rPr>
                          <w:rFonts w:ascii="Copperplate" w:hAnsi="Copperplate"/>
                          <w:b/>
                          <w:color w:val="000000"/>
                          <w:sz w:val="28"/>
                          <w:u w:val="single"/>
                        </w:rPr>
                        <w:t>Program Expectations &amp; Agreement</w:t>
                      </w:r>
                    </w:p>
                    <w:p w14:paraId="2588CB24" w14:textId="77777777" w:rsidR="00E941E8" w:rsidRPr="00C60AF5" w:rsidRDefault="00E941E8">
                      <w:pPr>
                        <w:rPr>
                          <w:u w:val="single"/>
                        </w:rPr>
                      </w:pPr>
                    </w:p>
                  </w:txbxContent>
                </v:textbox>
              </v:shape>
            </w:pict>
          </mc:Fallback>
        </mc:AlternateContent>
      </w:r>
      <w:r w:rsidR="00814396" w:rsidRPr="00C60AF5">
        <w:rPr>
          <w:rFonts w:ascii="Copperplate" w:hAnsi="Copperplate"/>
          <w:b/>
          <w:color w:val="000000"/>
          <w:sz w:val="28"/>
        </w:rPr>
        <w:t xml:space="preserve">      </w:t>
      </w:r>
      <w:r w:rsidR="00814396" w:rsidRPr="00C60AF5">
        <w:rPr>
          <w:rFonts w:ascii="Copperplate" w:hAnsi="Copperplate"/>
          <w:b/>
          <w:color w:val="000000"/>
          <w:sz w:val="28"/>
        </w:rPr>
        <w:tab/>
      </w:r>
      <w:r w:rsidR="00814396" w:rsidRPr="00C60AF5">
        <w:rPr>
          <w:rFonts w:ascii="Copperplate" w:hAnsi="Copperplate"/>
          <w:b/>
          <w:color w:val="000000"/>
          <w:sz w:val="28"/>
        </w:rPr>
        <w:tab/>
      </w:r>
      <w:r w:rsidR="00814396" w:rsidRPr="00C60AF5">
        <w:rPr>
          <w:rFonts w:ascii="Copperplate" w:hAnsi="Copperplate"/>
          <w:b/>
          <w:color w:val="000000"/>
          <w:sz w:val="28"/>
        </w:rPr>
        <w:tab/>
      </w:r>
      <w:r w:rsidR="00814396" w:rsidRPr="00C60AF5">
        <w:rPr>
          <w:rFonts w:ascii="Copperplate" w:hAnsi="Copperplate"/>
          <w:b/>
          <w:color w:val="000000"/>
          <w:sz w:val="28"/>
        </w:rPr>
        <w:tab/>
      </w:r>
      <w:r w:rsidR="00814396" w:rsidRPr="00C60AF5">
        <w:rPr>
          <w:rFonts w:ascii="Copperplate" w:hAnsi="Copperplate"/>
          <w:b/>
          <w:color w:val="000000"/>
          <w:sz w:val="28"/>
        </w:rPr>
        <w:tab/>
      </w:r>
      <w:r w:rsidR="00814396" w:rsidRPr="00C60AF5">
        <w:rPr>
          <w:rFonts w:ascii="Copperplate" w:hAnsi="Copperplate"/>
          <w:b/>
          <w:color w:val="000000"/>
          <w:sz w:val="28"/>
        </w:rPr>
        <w:tab/>
      </w:r>
      <w:r w:rsidR="00814396" w:rsidRPr="00C60AF5">
        <w:rPr>
          <w:rFonts w:ascii="Copperplate" w:hAnsi="Copperplate"/>
          <w:b/>
          <w:color w:val="000000"/>
          <w:sz w:val="28"/>
        </w:rPr>
        <w:tab/>
      </w:r>
      <w:r w:rsidR="00814396" w:rsidRPr="00C60AF5">
        <w:rPr>
          <w:rFonts w:ascii="Copperplate" w:hAnsi="Copperplate"/>
          <w:b/>
          <w:color w:val="000000"/>
          <w:sz w:val="28"/>
        </w:rPr>
        <w:tab/>
      </w:r>
      <w:r w:rsidR="00814396" w:rsidRPr="00C60AF5">
        <w:rPr>
          <w:rFonts w:ascii="Copperplate" w:hAnsi="Copperplate"/>
          <w:b/>
          <w:color w:val="000000"/>
          <w:sz w:val="28"/>
        </w:rPr>
        <w:tab/>
      </w:r>
      <w:r w:rsidR="00814396" w:rsidRPr="00C60AF5">
        <w:rPr>
          <w:rFonts w:ascii="Copperplate" w:hAnsi="Copperplate"/>
          <w:b/>
          <w:color w:val="000000"/>
          <w:sz w:val="28"/>
        </w:rPr>
        <w:tab/>
      </w:r>
    </w:p>
    <w:p w14:paraId="70C32514" w14:textId="77777777" w:rsidR="00B244AE" w:rsidRDefault="00B244AE" w:rsidP="00814396">
      <w:pPr>
        <w:rPr>
          <w:rFonts w:ascii="Copperplate" w:hAnsi="Copperplate"/>
          <w:b/>
          <w:noProof/>
          <w:color w:val="000000"/>
          <w:sz w:val="28"/>
        </w:rPr>
      </w:pPr>
    </w:p>
    <w:p w14:paraId="0972702C" w14:textId="77777777" w:rsidR="00B244AE" w:rsidRDefault="00B244AE" w:rsidP="00814396">
      <w:pPr>
        <w:rPr>
          <w:rFonts w:ascii="Copperplate" w:hAnsi="Copperplate"/>
          <w:b/>
          <w:noProof/>
          <w:color w:val="000000"/>
          <w:sz w:val="28"/>
        </w:rPr>
      </w:pPr>
    </w:p>
    <w:p w14:paraId="0645FDDD" w14:textId="77777777" w:rsidR="00814396" w:rsidRPr="00C60AF5" w:rsidRDefault="00814396" w:rsidP="00814396">
      <w:pPr>
        <w:rPr>
          <w:rFonts w:ascii="Copperplate" w:hAnsi="Copperplate"/>
          <w:b/>
          <w:color w:val="000000"/>
          <w:sz w:val="28"/>
        </w:rPr>
      </w:pPr>
    </w:p>
    <w:p w14:paraId="4628AB67" w14:textId="77777777" w:rsidR="00814396" w:rsidRPr="00DB5A9F" w:rsidRDefault="00814396">
      <w:pPr>
        <w:rPr>
          <w:rFonts w:ascii="Times" w:hAnsi="Times"/>
          <w:color w:val="000000"/>
          <w:sz w:val="20"/>
        </w:rPr>
      </w:pPr>
    </w:p>
    <w:p w14:paraId="21445707" w14:textId="54A78CC0" w:rsidR="00814396" w:rsidRPr="00C60AF5" w:rsidRDefault="00814396">
      <w:pPr>
        <w:rPr>
          <w:sz w:val="20"/>
        </w:rPr>
      </w:pPr>
      <w:r w:rsidRPr="00C60AF5">
        <w:rPr>
          <w:sz w:val="20"/>
        </w:rPr>
        <w:t xml:space="preserve">As part of its academic program, </w:t>
      </w:r>
      <w:r w:rsidR="00E62544">
        <w:rPr>
          <w:sz w:val="20"/>
        </w:rPr>
        <w:t>Wesley Chapel</w:t>
      </w:r>
      <w:r w:rsidRPr="00C60AF5">
        <w:rPr>
          <w:sz w:val="20"/>
        </w:rPr>
        <w:t xml:space="preserve"> High School is pleased to offer students the opportunity to take Advanced Placement courses that are equivalent in rigor to college-level courses. These</w:t>
      </w:r>
      <w:bookmarkStart w:id="0" w:name="_GoBack"/>
      <w:bookmarkEnd w:id="0"/>
      <w:r w:rsidRPr="00C60AF5">
        <w:rPr>
          <w:sz w:val="20"/>
        </w:rPr>
        <w:t xml:space="preserve"> courses require higher levels of effort, time, and commitment than Honors level classes and are recommended for highly motivated and determined students. Students enrolled in these courses take national exams offered by the College Board in May of each year. College credit is often awarded for passing scores on Advanced Placement tests; however, students must research individual institutions on policies regarding the issuance of college credit.</w:t>
      </w:r>
    </w:p>
    <w:p w14:paraId="55CB5B64" w14:textId="77777777" w:rsidR="00814396" w:rsidRDefault="00814396"/>
    <w:p w14:paraId="757DFFD7" w14:textId="77777777" w:rsidR="00814396" w:rsidRPr="000F7A73" w:rsidRDefault="00814396">
      <w:pPr>
        <w:rPr>
          <w:rFonts w:ascii="Copperplate" w:hAnsi="Copperplate"/>
          <w:b/>
          <w:u w:val="single"/>
        </w:rPr>
      </w:pPr>
      <w:r w:rsidRPr="000F7A73">
        <w:rPr>
          <w:rFonts w:ascii="Copperplate" w:hAnsi="Copperplate"/>
          <w:b/>
          <w:u w:val="single"/>
        </w:rPr>
        <w:t>PARENT/TEACHER/STUDENT RELATIONSHIPS</w:t>
      </w:r>
    </w:p>
    <w:p w14:paraId="7DCCC640" w14:textId="77777777" w:rsidR="00814396" w:rsidRPr="00C60AF5" w:rsidRDefault="00814396">
      <w:pPr>
        <w:rPr>
          <w:sz w:val="20"/>
        </w:rPr>
      </w:pPr>
      <w:r w:rsidRPr="00C60AF5">
        <w:rPr>
          <w:sz w:val="20"/>
        </w:rPr>
        <w:t>Advanced Placement courses are taught at a college-level and the students are expected to be responsible for their educational experiences. If concerns arise, parents are welcome to conference with Advanced Placement teachers, but it is recommended that students use this opportunity to foster the independence needed for future educational success. The goal of all Advanced Placement courses is to give students the opportunity to develop the academic and personal skills that are integral parts of post-secondary education.</w:t>
      </w:r>
    </w:p>
    <w:p w14:paraId="33DE7BDD" w14:textId="77777777" w:rsidR="00814396" w:rsidRDefault="00814396"/>
    <w:p w14:paraId="79429570" w14:textId="77777777" w:rsidR="00814396" w:rsidRPr="000F7A73" w:rsidRDefault="00814396">
      <w:pPr>
        <w:rPr>
          <w:rFonts w:ascii="Copperplate" w:hAnsi="Copperplate"/>
          <w:b/>
          <w:u w:val="single"/>
        </w:rPr>
      </w:pPr>
      <w:r w:rsidRPr="000F7A73">
        <w:rPr>
          <w:rFonts w:ascii="Copperplate" w:hAnsi="Copperplate"/>
          <w:b/>
          <w:u w:val="single"/>
        </w:rPr>
        <w:t>SCHEDULE CHANGES OR CORRECTIONS</w:t>
      </w:r>
    </w:p>
    <w:p w14:paraId="0A6BE6D2" w14:textId="789575C8" w:rsidR="00814396" w:rsidRPr="00C60AF5" w:rsidRDefault="00ED68CC">
      <w:pPr>
        <w:rPr>
          <w:sz w:val="20"/>
        </w:rPr>
      </w:pPr>
      <w:r>
        <w:rPr>
          <w:sz w:val="20"/>
        </w:rPr>
        <w:t xml:space="preserve">Students who </w:t>
      </w:r>
      <w:r w:rsidR="00CF34D0">
        <w:rPr>
          <w:sz w:val="20"/>
        </w:rPr>
        <w:t>experience difficulty</w:t>
      </w:r>
      <w:r>
        <w:rPr>
          <w:sz w:val="20"/>
        </w:rPr>
        <w:t xml:space="preserve"> in </w:t>
      </w:r>
      <w:r w:rsidR="00814396" w:rsidRPr="00C60AF5">
        <w:rPr>
          <w:sz w:val="20"/>
        </w:rPr>
        <w:t>Advanced Placement courses will remain in the course</w:t>
      </w:r>
      <w:r>
        <w:rPr>
          <w:sz w:val="20"/>
        </w:rPr>
        <w:t xml:space="preserve"> </w:t>
      </w:r>
      <w:r w:rsidR="00CF34D0">
        <w:rPr>
          <w:sz w:val="20"/>
        </w:rPr>
        <w:t xml:space="preserve">until the </w:t>
      </w:r>
      <w:r w:rsidR="00814396" w:rsidRPr="00C60AF5">
        <w:rPr>
          <w:sz w:val="20"/>
        </w:rPr>
        <w:t xml:space="preserve">following steps </w:t>
      </w:r>
      <w:r w:rsidR="00CF34D0">
        <w:rPr>
          <w:sz w:val="20"/>
        </w:rPr>
        <w:t>are completed.  If after these interventions, a schedule change is warranted administration will discuss with the student</w:t>
      </w:r>
      <w:r w:rsidR="00BB479C">
        <w:rPr>
          <w:sz w:val="20"/>
        </w:rPr>
        <w:t xml:space="preserve"> to seek an alternate </w:t>
      </w:r>
      <w:r w:rsidR="00CF34D0">
        <w:rPr>
          <w:sz w:val="20"/>
        </w:rPr>
        <w:t>placement if possible.</w:t>
      </w:r>
    </w:p>
    <w:p w14:paraId="6882C6F3" w14:textId="62A6468D" w:rsidR="00814396" w:rsidRPr="00C60AF5" w:rsidRDefault="00814396" w:rsidP="00814396">
      <w:pPr>
        <w:ind w:left="720"/>
        <w:rPr>
          <w:sz w:val="20"/>
        </w:rPr>
      </w:pPr>
      <w:r w:rsidRPr="00C60AF5">
        <w:rPr>
          <w:sz w:val="20"/>
        </w:rPr>
        <w:sym w:font="Symbol" w:char="F0B7"/>
      </w:r>
      <w:r w:rsidRPr="00C60AF5">
        <w:rPr>
          <w:sz w:val="20"/>
        </w:rPr>
        <w:t xml:space="preserve"> Parent, teacher and student meet with a </w:t>
      </w:r>
      <w:r w:rsidR="00ED68CC">
        <w:rPr>
          <w:sz w:val="20"/>
        </w:rPr>
        <w:t>school</w:t>
      </w:r>
      <w:r w:rsidRPr="00C60AF5">
        <w:rPr>
          <w:sz w:val="20"/>
        </w:rPr>
        <w:t xml:space="preserve"> counselor</w:t>
      </w:r>
      <w:r w:rsidR="00ED68CC">
        <w:rPr>
          <w:sz w:val="20"/>
        </w:rPr>
        <w:t xml:space="preserve"> and the grade level administrator</w:t>
      </w:r>
      <w:r w:rsidRPr="00C60AF5">
        <w:rPr>
          <w:sz w:val="20"/>
        </w:rPr>
        <w:t xml:space="preserve"> to discuss progress and identify a plan of action to assist with student improvement.</w:t>
      </w:r>
    </w:p>
    <w:p w14:paraId="7C174F1C" w14:textId="77777777" w:rsidR="00814396" w:rsidRDefault="00814396" w:rsidP="00814396">
      <w:pPr>
        <w:ind w:left="720"/>
        <w:rPr>
          <w:sz w:val="20"/>
        </w:rPr>
      </w:pPr>
      <w:r w:rsidRPr="00C60AF5">
        <w:rPr>
          <w:sz w:val="20"/>
        </w:rPr>
        <w:sym w:font="Symbol" w:char="F0B7"/>
      </w:r>
      <w:r w:rsidRPr="00C60AF5">
        <w:rPr>
          <w:sz w:val="20"/>
        </w:rPr>
        <w:t xml:space="preserve"> If the student continues to experience difficulties after following the plan of action, the parent can then contact the teacher to discuss the possibility of a schedule change. </w:t>
      </w:r>
    </w:p>
    <w:p w14:paraId="2C9A5AE5" w14:textId="389DC44E" w:rsidR="00ED68CC" w:rsidRPr="00C60AF5" w:rsidRDefault="00ED68CC" w:rsidP="00ED68CC">
      <w:pPr>
        <w:rPr>
          <w:sz w:val="20"/>
        </w:rPr>
      </w:pPr>
      <w:r>
        <w:rPr>
          <w:sz w:val="20"/>
        </w:rPr>
        <w:t>Student Progression Plan deadlines and course availability may limit schedule changes.</w:t>
      </w:r>
    </w:p>
    <w:p w14:paraId="2542E886" w14:textId="77777777" w:rsidR="00814396" w:rsidRPr="000F7A73" w:rsidRDefault="00814396" w:rsidP="00814396">
      <w:pPr>
        <w:ind w:left="720"/>
      </w:pPr>
    </w:p>
    <w:p w14:paraId="5A9A48E1" w14:textId="77777777" w:rsidR="00814396" w:rsidRDefault="00814396">
      <w:pPr>
        <w:rPr>
          <w:b/>
        </w:rPr>
      </w:pPr>
    </w:p>
    <w:p w14:paraId="6BEAD7C5" w14:textId="77777777" w:rsidR="00814396" w:rsidRPr="000F7A73" w:rsidRDefault="00814396">
      <w:pPr>
        <w:rPr>
          <w:rFonts w:ascii="Copperplate" w:hAnsi="Copperplate"/>
          <w:b/>
          <w:u w:val="single"/>
        </w:rPr>
      </w:pPr>
      <w:r w:rsidRPr="000F7A73">
        <w:rPr>
          <w:rFonts w:ascii="Copperplate" w:hAnsi="Copperplate"/>
          <w:b/>
          <w:u w:val="single"/>
        </w:rPr>
        <w:t>HONOR CODE</w:t>
      </w:r>
    </w:p>
    <w:p w14:paraId="2B64A052" w14:textId="77777777" w:rsidR="00814396" w:rsidRPr="00C60AF5" w:rsidRDefault="00814396">
      <w:pPr>
        <w:rPr>
          <w:sz w:val="20"/>
        </w:rPr>
      </w:pPr>
      <w:r w:rsidRPr="00C60AF5">
        <w:rPr>
          <w:sz w:val="20"/>
        </w:rPr>
        <w:t>The nature of Advanced Placement w</w:t>
      </w:r>
      <w:r w:rsidR="00B244AE">
        <w:rPr>
          <w:sz w:val="20"/>
        </w:rPr>
        <w:t xml:space="preserve">ork often requires that students </w:t>
      </w:r>
      <w:r w:rsidRPr="00C60AF5">
        <w:rPr>
          <w:sz w:val="20"/>
        </w:rPr>
        <w:t xml:space="preserve">complete graded assignments outside of class. Students are expected to complete their own work without the assistance of others unless the instructor specifies that collaboration is appropriate. Sharing work with another student or using another student’s work as his or her own will </w:t>
      </w:r>
      <w:r w:rsidR="00C255B7">
        <w:rPr>
          <w:sz w:val="20"/>
        </w:rPr>
        <w:t>be considered a violation of the honor code and will result in disciplinary action</w:t>
      </w:r>
      <w:r w:rsidRPr="00C60AF5">
        <w:rPr>
          <w:sz w:val="20"/>
        </w:rPr>
        <w:t>.</w:t>
      </w:r>
    </w:p>
    <w:p w14:paraId="4E673817" w14:textId="77777777" w:rsidR="00814396" w:rsidRDefault="00814396"/>
    <w:p w14:paraId="68DF9D13" w14:textId="77777777" w:rsidR="00814396" w:rsidRPr="000F7A73" w:rsidRDefault="00814396">
      <w:pPr>
        <w:rPr>
          <w:rFonts w:ascii="Copperplate" w:hAnsi="Copperplate"/>
          <w:b/>
          <w:u w:val="single"/>
        </w:rPr>
      </w:pPr>
      <w:r w:rsidRPr="000F7A73">
        <w:rPr>
          <w:rFonts w:ascii="Copperplate" w:hAnsi="Copperplate"/>
          <w:b/>
          <w:u w:val="single"/>
        </w:rPr>
        <w:t xml:space="preserve">AP EXAMS </w:t>
      </w:r>
    </w:p>
    <w:p w14:paraId="6599D01F" w14:textId="77777777" w:rsidR="00B244AE" w:rsidRDefault="00814396">
      <w:pPr>
        <w:rPr>
          <w:sz w:val="20"/>
        </w:rPr>
      </w:pPr>
      <w:r w:rsidRPr="00C60AF5">
        <w:rPr>
          <w:sz w:val="20"/>
        </w:rPr>
        <w:t xml:space="preserve">It is understood that a student taking an Advanced Placement course will sit for the College Board National Exam in May. </w:t>
      </w:r>
      <w:r w:rsidR="00011628">
        <w:rPr>
          <w:sz w:val="20"/>
        </w:rPr>
        <w:t>Students who do not participate in AP testing may be charged a testing fee.</w:t>
      </w:r>
    </w:p>
    <w:p w14:paraId="58D21684" w14:textId="77777777" w:rsidR="00814396" w:rsidRDefault="00814396"/>
    <w:p w14:paraId="0EB6BD51" w14:textId="67CFBC7B" w:rsidR="00814396" w:rsidRPr="00C60AF5" w:rsidRDefault="00814396">
      <w:pPr>
        <w:rPr>
          <w:sz w:val="20"/>
        </w:rPr>
      </w:pPr>
      <w:r w:rsidRPr="00C60AF5">
        <w:rPr>
          <w:sz w:val="20"/>
        </w:rPr>
        <w:t xml:space="preserve">By signing below, student and parent agree to the above statements. Students are expected to become learners both in and out of the classroom. Both student and parent acknowledge that careful consideration has been given in choosing the Advanced Placement program and are committed to completing the course. In addition, the student will focus on learning all the material and developing the study skills necessary for scoring well on the Advanced Placement exams given in May. </w:t>
      </w:r>
    </w:p>
    <w:p w14:paraId="13898D77" w14:textId="77777777" w:rsidR="00814396" w:rsidRPr="00C60AF5" w:rsidRDefault="00814396">
      <w:pPr>
        <w:rPr>
          <w:sz w:val="20"/>
        </w:rPr>
      </w:pPr>
    </w:p>
    <w:p w14:paraId="1F04DB2F" w14:textId="77777777" w:rsidR="00814396" w:rsidRPr="00C60AF5" w:rsidRDefault="00814396">
      <w:pPr>
        <w:rPr>
          <w:sz w:val="20"/>
        </w:rPr>
      </w:pPr>
      <w:r w:rsidRPr="00C60AF5">
        <w:rPr>
          <w:sz w:val="20"/>
        </w:rPr>
        <w:t>Student Name (Please PRINT): __________________________________________</w:t>
      </w:r>
    </w:p>
    <w:p w14:paraId="18596275" w14:textId="77777777" w:rsidR="00814396" w:rsidRPr="00C60AF5" w:rsidRDefault="00814396">
      <w:pPr>
        <w:rPr>
          <w:sz w:val="20"/>
        </w:rPr>
      </w:pPr>
    </w:p>
    <w:p w14:paraId="3822E7D0" w14:textId="77777777" w:rsidR="00814396" w:rsidRPr="00C60AF5" w:rsidRDefault="00814396">
      <w:pPr>
        <w:rPr>
          <w:sz w:val="20"/>
        </w:rPr>
      </w:pPr>
      <w:r w:rsidRPr="00C60AF5">
        <w:rPr>
          <w:sz w:val="20"/>
        </w:rPr>
        <w:t>Student Signature: ____________________________________________________</w:t>
      </w:r>
    </w:p>
    <w:p w14:paraId="2E23F114" w14:textId="77777777" w:rsidR="00814396" w:rsidRPr="00C60AF5" w:rsidRDefault="00814396">
      <w:pPr>
        <w:rPr>
          <w:sz w:val="20"/>
        </w:rPr>
      </w:pPr>
    </w:p>
    <w:p w14:paraId="33E44FED" w14:textId="77777777" w:rsidR="00814396" w:rsidRPr="00C60AF5" w:rsidRDefault="00814396">
      <w:pPr>
        <w:rPr>
          <w:sz w:val="20"/>
        </w:rPr>
      </w:pPr>
      <w:r w:rsidRPr="00C60AF5">
        <w:rPr>
          <w:sz w:val="20"/>
        </w:rPr>
        <w:t>Parent/Guardian Signature: _____________________________________________</w:t>
      </w:r>
    </w:p>
    <w:p w14:paraId="58DB11C2" w14:textId="77777777" w:rsidR="00814396" w:rsidRPr="00C60AF5" w:rsidRDefault="00814396">
      <w:pPr>
        <w:rPr>
          <w:sz w:val="20"/>
        </w:rPr>
      </w:pPr>
    </w:p>
    <w:p w14:paraId="6745376F" w14:textId="77777777" w:rsidR="00793E7A" w:rsidRDefault="00814396">
      <w:pPr>
        <w:rPr>
          <w:sz w:val="20"/>
        </w:rPr>
      </w:pPr>
      <w:r w:rsidRPr="00C60AF5">
        <w:rPr>
          <w:sz w:val="20"/>
        </w:rPr>
        <w:t xml:space="preserve">Date: ______________________ </w:t>
      </w:r>
    </w:p>
    <w:p w14:paraId="656C961B" w14:textId="77777777" w:rsidR="00793E7A" w:rsidRDefault="00793E7A">
      <w:pPr>
        <w:rPr>
          <w:sz w:val="20"/>
        </w:rPr>
      </w:pPr>
    </w:p>
    <w:p w14:paraId="11C78285" w14:textId="77777777" w:rsidR="00793E7A" w:rsidRDefault="00793E7A">
      <w:pPr>
        <w:rPr>
          <w:sz w:val="20"/>
        </w:rPr>
      </w:pPr>
    </w:p>
    <w:sectPr w:rsidR="00793E7A" w:rsidSect="00814396">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pperplate">
    <w:panose1 w:val="02000504000000020004"/>
    <w:charset w:val="00"/>
    <w:family w:val="auto"/>
    <w:pitch w:val="variable"/>
    <w:sig w:usb0="80000067" w:usb1="00000000" w:usb2="00000000" w:usb3="00000000" w:csb0="00000111" w:csb1="00000000"/>
  </w:font>
  <w:font w:name="Times">
    <w:panose1 w:val="00000500000000020000"/>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A7"/>
    <w:rsid w:val="00011628"/>
    <w:rsid w:val="00081681"/>
    <w:rsid w:val="00097065"/>
    <w:rsid w:val="00097129"/>
    <w:rsid w:val="000E390A"/>
    <w:rsid w:val="0015431D"/>
    <w:rsid w:val="00165B6E"/>
    <w:rsid w:val="00167F80"/>
    <w:rsid w:val="001E4B43"/>
    <w:rsid w:val="001E7CB4"/>
    <w:rsid w:val="002A265F"/>
    <w:rsid w:val="002C4FF0"/>
    <w:rsid w:val="003F0D63"/>
    <w:rsid w:val="004904BE"/>
    <w:rsid w:val="005065B2"/>
    <w:rsid w:val="005B761B"/>
    <w:rsid w:val="00625735"/>
    <w:rsid w:val="0067398C"/>
    <w:rsid w:val="00793E7A"/>
    <w:rsid w:val="007C77CC"/>
    <w:rsid w:val="00814396"/>
    <w:rsid w:val="00931B21"/>
    <w:rsid w:val="009B0D94"/>
    <w:rsid w:val="00A15344"/>
    <w:rsid w:val="00A23357"/>
    <w:rsid w:val="00A95D06"/>
    <w:rsid w:val="00AC45F2"/>
    <w:rsid w:val="00B1218F"/>
    <w:rsid w:val="00B244AE"/>
    <w:rsid w:val="00B64F8E"/>
    <w:rsid w:val="00BB479C"/>
    <w:rsid w:val="00BE5E19"/>
    <w:rsid w:val="00C255B7"/>
    <w:rsid w:val="00CF34D0"/>
    <w:rsid w:val="00D53002"/>
    <w:rsid w:val="00D66EE9"/>
    <w:rsid w:val="00E12E58"/>
    <w:rsid w:val="00E62544"/>
    <w:rsid w:val="00E941E8"/>
    <w:rsid w:val="00ED68CC"/>
    <w:rsid w:val="00F05AA7"/>
    <w:rsid w:val="00F754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03A0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A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93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vt:lpstr>
    </vt:vector>
  </TitlesOfParts>
  <Company>Hudson High</Company>
  <LinksUpToDate>false</LinksUpToDate>
  <CharactersWithSpaces>3380</CharactersWithSpaces>
  <SharedDoc>false</SharedDoc>
  <HLinks>
    <vt:vector size="12" baseType="variant">
      <vt:variant>
        <vt:i4>1179657</vt:i4>
      </vt:variant>
      <vt:variant>
        <vt:i4>1537</vt:i4>
      </vt:variant>
      <vt:variant>
        <vt:i4>1025</vt:i4>
      </vt:variant>
      <vt:variant>
        <vt:i4>1</vt:i4>
      </vt:variant>
      <vt:variant>
        <vt:lpwstr>seal</vt:lpwstr>
      </vt:variant>
      <vt:variant>
        <vt:lpwstr/>
      </vt:variant>
      <vt:variant>
        <vt:i4>1179657</vt:i4>
      </vt:variant>
      <vt:variant>
        <vt:i4>1554</vt:i4>
      </vt:variant>
      <vt:variant>
        <vt:i4>1026</vt:i4>
      </vt:variant>
      <vt:variant>
        <vt:i4>1</vt:i4>
      </vt:variant>
      <vt:variant>
        <vt:lpwstr>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JWMHS JWMHS</dc:creator>
  <cp:keywords/>
  <cp:lastModifiedBy>Mary Katherine Hale</cp:lastModifiedBy>
  <cp:revision>4</cp:revision>
  <cp:lastPrinted>2015-08-10T12:45:00Z</cp:lastPrinted>
  <dcterms:created xsi:type="dcterms:W3CDTF">2019-01-29T18:25:00Z</dcterms:created>
  <dcterms:modified xsi:type="dcterms:W3CDTF">2019-01-29T18:32:00Z</dcterms:modified>
</cp:coreProperties>
</file>